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5942" w:rsidRDefault="00D65942" w:rsidP="00D65942">
      <w:pPr>
        <w:spacing w:line="580" w:lineRule="exact"/>
        <w:jc w:val="center"/>
        <w:rPr>
          <w:rFonts w:eastAsia="方正仿宋_GBK"/>
          <w:sz w:val="32"/>
          <w:szCs w:val="32"/>
        </w:rPr>
      </w:pPr>
    </w:p>
    <w:p w:rsidR="00D65942" w:rsidRDefault="00D65942" w:rsidP="00D65942">
      <w:pPr>
        <w:spacing w:line="580" w:lineRule="exact"/>
        <w:jc w:val="center"/>
        <w:rPr>
          <w:rFonts w:eastAsia="方正仿宋_GBK"/>
          <w:sz w:val="32"/>
          <w:szCs w:val="32"/>
        </w:rPr>
      </w:pPr>
    </w:p>
    <w:p w:rsidR="00D65942" w:rsidRDefault="00AE3D3A" w:rsidP="00D65942">
      <w:pPr>
        <w:spacing w:line="580" w:lineRule="exact"/>
        <w:jc w:val="center"/>
        <w:rPr>
          <w:rFonts w:eastAsia="方正仿宋_GBK"/>
          <w:sz w:val="32"/>
          <w:szCs w:val="32"/>
        </w:rPr>
      </w:pPr>
      <w:r>
        <w:rPr>
          <w:rFonts w:eastAsia="方正仿宋_GBK"/>
          <w:sz w:val="32"/>
          <w:szCs w:val="32"/>
        </w:rPr>
        <w:pict>
          <v:group id="组合 6" o:spid="_x0000_s1026" style="position:absolute;left:0;text-align:left;margin-left:2.15pt;margin-top:25.25pt;width:440.8pt;height:149.95pt;z-index:251660288" coordorigin="1716,4486" coordsize="8816,2999">
            <v:line id="直线 7" o:spid="_x0000_s1027" style="position:absolute" from="1716,7485" to="10532,7485" strokecolor="red" strokeweight="2.25p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艺术字 8" o:spid="_x0000_s1028" type="#_x0000_t136" style="position:absolute;left:1950;top:4486;width:8310;height:1200" fillcolor="red" stroked="f">
              <v:textpath style="font-family:&quot;方正小标宋简体&quot;;font-size:48pt" trim="t" string="资阳市民政局文件"/>
            </v:shape>
          </v:group>
        </w:pict>
      </w:r>
    </w:p>
    <w:p w:rsidR="00D65942" w:rsidRDefault="00D65942" w:rsidP="00D65942">
      <w:pPr>
        <w:spacing w:line="580" w:lineRule="exact"/>
        <w:jc w:val="center"/>
        <w:rPr>
          <w:rFonts w:eastAsia="方正仿宋_GBK"/>
          <w:sz w:val="32"/>
          <w:szCs w:val="32"/>
        </w:rPr>
      </w:pPr>
    </w:p>
    <w:p w:rsidR="00D65942" w:rsidRDefault="00D65942" w:rsidP="00D65942">
      <w:pPr>
        <w:spacing w:line="580" w:lineRule="exact"/>
        <w:jc w:val="center"/>
        <w:rPr>
          <w:rFonts w:eastAsia="方正仿宋_GBK"/>
          <w:sz w:val="32"/>
          <w:szCs w:val="32"/>
        </w:rPr>
      </w:pPr>
    </w:p>
    <w:p w:rsidR="00D65942" w:rsidRDefault="00D65942" w:rsidP="00D65942">
      <w:pPr>
        <w:spacing w:line="580" w:lineRule="exact"/>
        <w:jc w:val="center"/>
        <w:rPr>
          <w:rFonts w:eastAsia="方正仿宋_GBK"/>
          <w:sz w:val="32"/>
          <w:szCs w:val="32"/>
        </w:rPr>
      </w:pPr>
    </w:p>
    <w:p w:rsidR="00D65942" w:rsidRDefault="00D65942" w:rsidP="00D65942">
      <w:pPr>
        <w:spacing w:line="580" w:lineRule="exact"/>
        <w:jc w:val="center"/>
        <w:rPr>
          <w:rFonts w:eastAsia="方正仿宋_GBK"/>
          <w:sz w:val="32"/>
          <w:szCs w:val="32"/>
        </w:rPr>
      </w:pPr>
    </w:p>
    <w:p w:rsidR="00D65942" w:rsidRPr="00C721BA" w:rsidRDefault="00D65942" w:rsidP="00D65942">
      <w:pPr>
        <w:spacing w:line="578" w:lineRule="exact"/>
        <w:ind w:firstLineChars="50" w:firstLine="160"/>
        <w:jc w:val="center"/>
        <w:rPr>
          <w:rFonts w:eastAsia="方正仿宋_GBK"/>
          <w:bCs/>
          <w:sz w:val="32"/>
          <w:szCs w:val="32"/>
        </w:rPr>
      </w:pPr>
      <w:r w:rsidRPr="00C721BA">
        <w:rPr>
          <w:rFonts w:eastAsia="方正仿宋_GBK"/>
          <w:bCs/>
          <w:sz w:val="32"/>
          <w:szCs w:val="32"/>
        </w:rPr>
        <w:t>资民发〔</w:t>
      </w:r>
      <w:r w:rsidRPr="00C721BA">
        <w:rPr>
          <w:rFonts w:cs="宋体" w:hint="eastAsia"/>
          <w:bCs/>
          <w:sz w:val="32"/>
          <w:szCs w:val="32"/>
        </w:rPr>
        <w:t>2023</w:t>
      </w:r>
      <w:r w:rsidRPr="00C721BA">
        <w:rPr>
          <w:rFonts w:eastAsia="方正仿宋_GBK"/>
          <w:bCs/>
          <w:sz w:val="32"/>
          <w:szCs w:val="32"/>
        </w:rPr>
        <w:t>〕</w:t>
      </w:r>
      <w:r w:rsidRPr="00C721BA">
        <w:rPr>
          <w:rFonts w:cs="宋体" w:hint="eastAsia"/>
          <w:bCs/>
          <w:sz w:val="32"/>
          <w:szCs w:val="32"/>
        </w:rPr>
        <w:t>86</w:t>
      </w:r>
      <w:r w:rsidRPr="00C721BA">
        <w:rPr>
          <w:rFonts w:eastAsia="方正仿宋_GBK"/>
          <w:bCs/>
          <w:sz w:val="32"/>
          <w:szCs w:val="32"/>
        </w:rPr>
        <w:t>号</w:t>
      </w:r>
    </w:p>
    <w:p w:rsidR="00D65942" w:rsidRPr="00C721BA" w:rsidRDefault="00D65942" w:rsidP="00D65942">
      <w:pPr>
        <w:spacing w:line="590" w:lineRule="exact"/>
        <w:rPr>
          <w:rFonts w:eastAsia="方正小标宋_GBK" w:cs="方正小标宋_GBK"/>
          <w:sz w:val="44"/>
          <w:szCs w:val="44"/>
        </w:rPr>
      </w:pPr>
    </w:p>
    <w:p w:rsidR="00D65942" w:rsidRPr="00C721BA" w:rsidRDefault="00D65942" w:rsidP="00D65942">
      <w:pPr>
        <w:spacing w:line="640" w:lineRule="exact"/>
        <w:jc w:val="center"/>
        <w:rPr>
          <w:rFonts w:eastAsia="方正小标宋简体" w:cs="方正小标宋简体"/>
          <w:sz w:val="40"/>
          <w:szCs w:val="40"/>
        </w:rPr>
      </w:pPr>
    </w:p>
    <w:p w:rsidR="00D65942" w:rsidRPr="00C721BA" w:rsidRDefault="00D65942" w:rsidP="00D65942">
      <w:pPr>
        <w:adjustRightInd w:val="0"/>
        <w:snapToGrid w:val="0"/>
        <w:jc w:val="center"/>
        <w:rPr>
          <w:rFonts w:eastAsia="方正小标宋简体"/>
          <w:color w:val="000000"/>
          <w:sz w:val="40"/>
          <w:szCs w:val="40"/>
        </w:rPr>
      </w:pPr>
      <w:r w:rsidRPr="00C721BA">
        <w:rPr>
          <w:rFonts w:eastAsia="方正小标宋简体" w:hAnsi="宋体" w:hint="eastAsia"/>
          <w:color w:val="000000"/>
          <w:sz w:val="40"/>
          <w:szCs w:val="40"/>
        </w:rPr>
        <w:t>资阳市民政局</w:t>
      </w:r>
    </w:p>
    <w:p w:rsidR="00D65942" w:rsidRPr="00C721BA" w:rsidRDefault="00D65942" w:rsidP="00D65942">
      <w:pPr>
        <w:adjustRightInd w:val="0"/>
        <w:snapToGrid w:val="0"/>
        <w:jc w:val="center"/>
        <w:rPr>
          <w:rFonts w:eastAsia="方正小标宋简体"/>
          <w:color w:val="000000"/>
          <w:sz w:val="40"/>
          <w:szCs w:val="40"/>
        </w:rPr>
      </w:pPr>
      <w:r w:rsidRPr="00C721BA">
        <w:rPr>
          <w:rFonts w:eastAsia="方正小标宋简体" w:hAnsi="宋体" w:hint="eastAsia"/>
          <w:color w:val="000000"/>
          <w:sz w:val="40"/>
          <w:szCs w:val="40"/>
        </w:rPr>
        <w:t>转发《四川省民政厅关于开展</w:t>
      </w:r>
    </w:p>
    <w:p w:rsidR="00D65942" w:rsidRPr="00C721BA" w:rsidRDefault="00D65942" w:rsidP="00D65942">
      <w:pPr>
        <w:adjustRightInd w:val="0"/>
        <w:snapToGrid w:val="0"/>
        <w:jc w:val="center"/>
        <w:rPr>
          <w:rFonts w:eastAsia="方正小标宋简体"/>
          <w:color w:val="000000"/>
          <w:sz w:val="40"/>
          <w:szCs w:val="40"/>
        </w:rPr>
      </w:pPr>
      <w:r w:rsidRPr="00C721BA">
        <w:rPr>
          <w:rFonts w:eastAsia="方正小标宋简体" w:hAnsi="宋体" w:hint="eastAsia"/>
          <w:color w:val="000000"/>
          <w:sz w:val="40"/>
          <w:szCs w:val="40"/>
        </w:rPr>
        <w:t>困难群众温暖过冬专项行动的通知》的通知</w:t>
      </w:r>
    </w:p>
    <w:p w:rsidR="00D65942" w:rsidRPr="00C721BA" w:rsidRDefault="00D65942" w:rsidP="00D65942">
      <w:pPr>
        <w:pStyle w:val="a4"/>
        <w:spacing w:line="640" w:lineRule="exact"/>
        <w:rPr>
          <w:rFonts w:ascii="Times New Roman" w:hAnsi="Times New Roman"/>
        </w:rPr>
      </w:pPr>
    </w:p>
    <w:p w:rsidR="00D65942" w:rsidRPr="00C721BA" w:rsidRDefault="00D65942" w:rsidP="00D65942">
      <w:pPr>
        <w:spacing w:line="590" w:lineRule="exact"/>
        <w:rPr>
          <w:rFonts w:eastAsia="方正仿宋简体" w:cs="方正仿宋简体"/>
          <w:sz w:val="32"/>
          <w:szCs w:val="32"/>
        </w:rPr>
      </w:pPr>
      <w:r w:rsidRPr="00C721BA">
        <w:rPr>
          <w:rFonts w:eastAsia="方正仿宋简体" w:hAnsi="方正仿宋简体" w:cs="方正仿宋简体" w:hint="eastAsia"/>
          <w:sz w:val="32"/>
          <w:szCs w:val="32"/>
        </w:rPr>
        <w:t>各县（区）民政局，高新区、临空经济区社会事务局，市社会福利中心：</w:t>
      </w:r>
    </w:p>
    <w:p w:rsidR="00D65942" w:rsidRPr="00C721BA" w:rsidRDefault="00D65942" w:rsidP="00D65942">
      <w:pPr>
        <w:pStyle w:val="a4"/>
        <w:spacing w:line="590" w:lineRule="exact"/>
        <w:ind w:firstLineChars="200" w:firstLine="640"/>
        <w:rPr>
          <w:rFonts w:ascii="Times New Roman" w:eastAsia="方正仿宋简体" w:hAnsi="Times New Roman"/>
          <w:sz w:val="32"/>
          <w:szCs w:val="32"/>
        </w:rPr>
      </w:pPr>
      <w:r w:rsidRPr="00C721BA">
        <w:rPr>
          <w:rFonts w:ascii="Times New Roman" w:eastAsia="方正仿宋简体" w:hAnsi="方正仿宋简体" w:cs="方正仿宋简体" w:hint="eastAsia"/>
          <w:sz w:val="32"/>
          <w:szCs w:val="32"/>
        </w:rPr>
        <w:t>现将《四川省民政厅关于</w:t>
      </w:r>
      <w:r w:rsidRPr="00C721BA">
        <w:rPr>
          <w:rFonts w:ascii="Times New Roman" w:eastAsia="方正仿宋简体" w:hint="eastAsia"/>
          <w:sz w:val="32"/>
          <w:szCs w:val="32"/>
        </w:rPr>
        <w:t>开展困难群众温暖过冬专项行动的通知》（川民</w:t>
      </w:r>
      <w:r w:rsidRPr="00C721BA">
        <w:rPr>
          <w:rFonts w:ascii="Times New Roman" w:eastAsia="方正仿宋简体" w:hAnsi="方正仿宋简体" w:cs="方正仿宋简体" w:hint="eastAsia"/>
          <w:sz w:val="32"/>
          <w:szCs w:val="32"/>
        </w:rPr>
        <w:t>发〔</w:t>
      </w:r>
      <w:r w:rsidRPr="00C721BA">
        <w:rPr>
          <w:rFonts w:ascii="Times New Roman" w:hAnsi="Times New Roman" w:cs="宋体" w:hint="eastAsia"/>
          <w:sz w:val="32"/>
          <w:szCs w:val="32"/>
        </w:rPr>
        <w:t>2023</w:t>
      </w:r>
      <w:r w:rsidRPr="00C721BA">
        <w:rPr>
          <w:rFonts w:ascii="Times New Roman" w:eastAsia="方正仿宋简体" w:hAnsi="方正仿宋简体" w:cs="方正仿宋简体" w:hint="eastAsia"/>
          <w:sz w:val="32"/>
          <w:szCs w:val="32"/>
        </w:rPr>
        <w:t>〕</w:t>
      </w:r>
      <w:r w:rsidRPr="00C721BA">
        <w:rPr>
          <w:rFonts w:ascii="Times New Roman" w:hAnsi="Times New Roman" w:cs="宋体" w:hint="eastAsia"/>
          <w:sz w:val="32"/>
          <w:szCs w:val="32"/>
        </w:rPr>
        <w:t>133</w:t>
      </w:r>
      <w:r w:rsidRPr="00C721BA">
        <w:rPr>
          <w:rFonts w:ascii="Times New Roman" w:eastAsia="方正仿宋简体" w:hAnsi="方正仿宋简体" w:cs="方正仿宋简体" w:hint="eastAsia"/>
          <w:sz w:val="32"/>
          <w:szCs w:val="32"/>
        </w:rPr>
        <w:t>号）转发你们，</w:t>
      </w:r>
      <w:r w:rsidRPr="00C721BA">
        <w:rPr>
          <w:rFonts w:ascii="Times New Roman" w:eastAsia="方正仿宋简体" w:hint="eastAsia"/>
          <w:sz w:val="32"/>
          <w:szCs w:val="32"/>
        </w:rPr>
        <w:t>并结合我市实际提出如下要求，请一并抓好贯彻落实。</w:t>
      </w:r>
    </w:p>
    <w:p w:rsidR="00D65942" w:rsidRPr="00C721BA" w:rsidRDefault="00D65942" w:rsidP="00D65942">
      <w:pPr>
        <w:spacing w:line="590" w:lineRule="exact"/>
        <w:ind w:firstLine="630"/>
        <w:rPr>
          <w:rFonts w:eastAsia="方正黑体简体" w:cs="方正黑体_GBK"/>
          <w:sz w:val="32"/>
          <w:szCs w:val="32"/>
        </w:rPr>
      </w:pPr>
      <w:r w:rsidRPr="00C721BA">
        <w:rPr>
          <w:rFonts w:eastAsia="方正黑体简体" w:cs="方正黑体_GBK" w:hint="eastAsia"/>
          <w:sz w:val="32"/>
          <w:szCs w:val="32"/>
        </w:rPr>
        <w:t>一、统一认识，周密部署</w:t>
      </w:r>
    </w:p>
    <w:p w:rsidR="00D65942" w:rsidRPr="00C721BA" w:rsidRDefault="00D65942" w:rsidP="00D65942">
      <w:pPr>
        <w:spacing w:line="590" w:lineRule="exact"/>
        <w:ind w:firstLine="630"/>
        <w:rPr>
          <w:rFonts w:eastAsia="方正仿宋简体"/>
          <w:sz w:val="32"/>
          <w:szCs w:val="32"/>
        </w:rPr>
      </w:pPr>
      <w:r w:rsidRPr="00C721BA">
        <w:rPr>
          <w:rFonts w:eastAsia="方正仿宋简体" w:hint="eastAsia"/>
          <w:sz w:val="32"/>
          <w:szCs w:val="32"/>
        </w:rPr>
        <w:t>各县（区）民政部门和救助管理机构要充分认识开展困难群</w:t>
      </w:r>
      <w:r w:rsidRPr="00C721BA">
        <w:rPr>
          <w:rFonts w:eastAsia="方正仿宋简体" w:hint="eastAsia"/>
          <w:sz w:val="32"/>
          <w:szCs w:val="32"/>
        </w:rPr>
        <w:lastRenderedPageBreak/>
        <w:t>众温暖过冬专项行动的重要性，把做好寒冬期间专项救助工作和深入学习贯彻习近平总书记对民政工作、四川工作系列重要指示精神结合起来，早安排早谋划，制定切实可行的工作方案和应急预案，积极主动开展针对性救助，确保困难群众得到及时有效救助。强化安全责任意识，排查隐患，堵塞漏洞，坚决避免因救助不及时不到位导致的恶性事件和其他安全责任事故的发生。</w:t>
      </w:r>
    </w:p>
    <w:p w:rsidR="00D65942" w:rsidRPr="00C721BA" w:rsidRDefault="00D65942" w:rsidP="00D65942">
      <w:pPr>
        <w:spacing w:line="590" w:lineRule="exact"/>
        <w:ind w:firstLine="630"/>
        <w:rPr>
          <w:rFonts w:eastAsia="方正黑体简体" w:cs="方正黑体_GBK"/>
          <w:sz w:val="32"/>
          <w:szCs w:val="32"/>
        </w:rPr>
      </w:pPr>
      <w:r w:rsidRPr="00C721BA">
        <w:rPr>
          <w:rFonts w:eastAsia="方正黑体简体" w:cs="方正黑体_GBK" w:hint="eastAsia"/>
          <w:sz w:val="32"/>
          <w:szCs w:val="32"/>
        </w:rPr>
        <w:t>二、突出重点，精准救助</w:t>
      </w:r>
    </w:p>
    <w:p w:rsidR="00D65942" w:rsidRPr="00C721BA" w:rsidRDefault="00D65942" w:rsidP="00D65942">
      <w:pPr>
        <w:spacing w:line="590" w:lineRule="exact"/>
        <w:ind w:firstLine="630"/>
        <w:rPr>
          <w:rFonts w:eastAsia="方正仿宋简体"/>
          <w:sz w:val="32"/>
          <w:szCs w:val="32"/>
        </w:rPr>
      </w:pPr>
      <w:r w:rsidRPr="00C721BA">
        <w:rPr>
          <w:rFonts w:eastAsia="方正仿宋简体" w:hint="eastAsia"/>
          <w:sz w:val="32"/>
          <w:szCs w:val="32"/>
        </w:rPr>
        <w:t>各地要结合人口流动、气候变化等实际情况，加强对辖区内低收入人口监测和救助，组织开展困难群众集中慰问，及时发放各类资金和物资，加强困难老年人关爱服务和探访，加强困境儿童关爱服务，主动排查隐患落实安全责任，为遇困群众救急解难，抓好生活无着流浪乞讨人员救助。</w:t>
      </w:r>
    </w:p>
    <w:p w:rsidR="00D65942" w:rsidRPr="00C721BA" w:rsidRDefault="00D65942" w:rsidP="00D65942">
      <w:pPr>
        <w:numPr>
          <w:ilvl w:val="0"/>
          <w:numId w:val="1"/>
        </w:numPr>
        <w:spacing w:line="590" w:lineRule="exact"/>
        <w:ind w:firstLine="630"/>
        <w:rPr>
          <w:rFonts w:eastAsia="方正黑体简体" w:cs="方正黑体_GBK"/>
          <w:sz w:val="32"/>
          <w:szCs w:val="32"/>
        </w:rPr>
      </w:pPr>
      <w:r w:rsidRPr="00C721BA">
        <w:rPr>
          <w:rFonts w:eastAsia="方正黑体简体" w:cs="方正黑体_GBK" w:hint="eastAsia"/>
          <w:sz w:val="32"/>
          <w:szCs w:val="32"/>
        </w:rPr>
        <w:t>高度重视，严肃纪律</w:t>
      </w:r>
    </w:p>
    <w:p w:rsidR="00D65942" w:rsidRPr="00C721BA" w:rsidRDefault="00D65942" w:rsidP="00D65942">
      <w:pPr>
        <w:spacing w:line="590" w:lineRule="exact"/>
        <w:ind w:firstLineChars="200" w:firstLine="640"/>
        <w:rPr>
          <w:rFonts w:eastAsia="方正仿宋简体"/>
          <w:sz w:val="32"/>
          <w:szCs w:val="32"/>
        </w:rPr>
      </w:pPr>
      <w:r w:rsidRPr="00C721BA">
        <w:rPr>
          <w:rFonts w:eastAsia="方正仿宋简体" w:hint="eastAsia"/>
          <w:sz w:val="32"/>
          <w:szCs w:val="32"/>
        </w:rPr>
        <w:t>各地要切实履行好基本民生保障职能，结合正在开展的第二批学习贯彻习近平新时代中国特色社会主义思想主题教育，加强对此次专项行动的组织领导，整体谋划。精心组织、统筹推进。严肃工作纪律，对底数不清、措施不实、工作不力，导致困难群众基本生活得不到有效保障、造成严重影响的，严肃追责问责。</w:t>
      </w:r>
    </w:p>
    <w:p w:rsidR="00D65942" w:rsidRPr="00C721BA" w:rsidRDefault="00D65942" w:rsidP="00D65942">
      <w:pPr>
        <w:spacing w:line="590" w:lineRule="exact"/>
        <w:ind w:firstLineChars="200" w:firstLine="640"/>
        <w:rPr>
          <w:rFonts w:eastAsia="方正黑体简体"/>
          <w:sz w:val="32"/>
          <w:szCs w:val="32"/>
        </w:rPr>
      </w:pPr>
      <w:r w:rsidRPr="00C721BA">
        <w:rPr>
          <w:rFonts w:eastAsia="方正仿宋简体" w:hint="eastAsia"/>
          <w:sz w:val="32"/>
          <w:szCs w:val="32"/>
        </w:rPr>
        <w:t>各地要动员引导社会力量参与困难群众关爱帮扶，在工作中注意收集典型案例、先进经验，遇有特殊情况和突发事件要及时上报。请于</w:t>
      </w:r>
      <w:r w:rsidRPr="00C721BA">
        <w:rPr>
          <w:rFonts w:eastAsia="方正仿宋简体" w:hint="eastAsia"/>
          <w:sz w:val="32"/>
          <w:szCs w:val="32"/>
        </w:rPr>
        <w:t>2024</w:t>
      </w:r>
      <w:r w:rsidRPr="00C721BA">
        <w:rPr>
          <w:rFonts w:eastAsia="方正仿宋简体" w:hint="eastAsia"/>
          <w:sz w:val="32"/>
          <w:szCs w:val="32"/>
        </w:rPr>
        <w:t>年</w:t>
      </w:r>
      <w:r w:rsidRPr="00C721BA">
        <w:rPr>
          <w:rFonts w:eastAsia="方正仿宋简体" w:hint="eastAsia"/>
          <w:sz w:val="32"/>
          <w:szCs w:val="32"/>
        </w:rPr>
        <w:t>1</w:t>
      </w:r>
      <w:r w:rsidRPr="00C721BA">
        <w:rPr>
          <w:rFonts w:eastAsia="方正仿宋简体" w:hint="eastAsia"/>
          <w:sz w:val="32"/>
          <w:szCs w:val="32"/>
        </w:rPr>
        <w:t>月</w:t>
      </w:r>
      <w:r w:rsidRPr="00C721BA">
        <w:rPr>
          <w:rFonts w:eastAsia="方正仿宋简体" w:hint="eastAsia"/>
          <w:sz w:val="32"/>
          <w:szCs w:val="32"/>
        </w:rPr>
        <w:t>18</w:t>
      </w:r>
      <w:r w:rsidRPr="00C721BA">
        <w:rPr>
          <w:rFonts w:eastAsia="方正仿宋简体" w:hint="eastAsia"/>
          <w:sz w:val="32"/>
          <w:szCs w:val="32"/>
        </w:rPr>
        <w:t>日前报告阶段性进展情况，</w:t>
      </w:r>
      <w:r w:rsidRPr="00C721BA">
        <w:rPr>
          <w:rFonts w:eastAsia="方正仿宋简体" w:hint="eastAsia"/>
          <w:spacing w:val="-17"/>
          <w:sz w:val="32"/>
          <w:szCs w:val="32"/>
        </w:rPr>
        <w:t>2</w:t>
      </w:r>
      <w:r w:rsidRPr="00C721BA">
        <w:rPr>
          <w:rFonts w:eastAsia="方正仿宋简体" w:hint="eastAsia"/>
          <w:spacing w:val="-17"/>
          <w:sz w:val="32"/>
          <w:szCs w:val="32"/>
        </w:rPr>
        <w:t>月</w:t>
      </w:r>
      <w:r w:rsidRPr="00C721BA">
        <w:rPr>
          <w:rFonts w:eastAsia="方正仿宋简体" w:hint="eastAsia"/>
          <w:spacing w:val="-17"/>
          <w:sz w:val="32"/>
          <w:szCs w:val="32"/>
        </w:rPr>
        <w:t>22</w:t>
      </w:r>
      <w:r w:rsidRPr="00C721BA">
        <w:rPr>
          <w:rFonts w:eastAsia="方正仿宋简体" w:hint="eastAsia"/>
          <w:spacing w:val="-17"/>
          <w:sz w:val="32"/>
          <w:szCs w:val="32"/>
        </w:rPr>
        <w:t>日</w:t>
      </w:r>
      <w:r w:rsidRPr="00C721BA">
        <w:rPr>
          <w:rFonts w:eastAsia="方正仿宋简体" w:hint="eastAsia"/>
          <w:spacing w:val="-17"/>
          <w:sz w:val="32"/>
          <w:szCs w:val="32"/>
        </w:rPr>
        <w:lastRenderedPageBreak/>
        <w:t>前报送专项行动工作</w:t>
      </w:r>
      <w:r w:rsidRPr="00C721BA">
        <w:rPr>
          <w:rFonts w:eastAsia="方正仿宋简体" w:hint="eastAsia"/>
          <w:sz w:val="32"/>
          <w:szCs w:val="32"/>
        </w:rPr>
        <w:t>总结到市民政局社会救助科。</w:t>
      </w:r>
    </w:p>
    <w:p w:rsidR="00D65942" w:rsidRPr="00C721BA" w:rsidRDefault="00D65942" w:rsidP="00D65942">
      <w:pPr>
        <w:spacing w:line="590" w:lineRule="exact"/>
        <w:rPr>
          <w:rFonts w:eastAsia="方正仿宋简体"/>
          <w:sz w:val="32"/>
          <w:szCs w:val="32"/>
        </w:rPr>
      </w:pPr>
    </w:p>
    <w:p w:rsidR="00D65942" w:rsidRPr="00C721BA" w:rsidRDefault="00D65942" w:rsidP="00D65942">
      <w:pPr>
        <w:spacing w:line="590" w:lineRule="exact"/>
        <w:ind w:leftChars="304" w:left="1598" w:hangingChars="300" w:hanging="960"/>
        <w:rPr>
          <w:rFonts w:eastAsia="方正仿宋简体"/>
          <w:sz w:val="32"/>
          <w:szCs w:val="32"/>
        </w:rPr>
      </w:pPr>
      <w:r w:rsidRPr="00C721BA">
        <w:rPr>
          <w:rFonts w:eastAsia="方正仿宋简体" w:hint="eastAsia"/>
          <w:sz w:val="32"/>
          <w:szCs w:val="32"/>
        </w:rPr>
        <w:t>附件：</w:t>
      </w:r>
      <w:r w:rsidRPr="00C721BA">
        <w:rPr>
          <w:rFonts w:eastAsia="方正仿宋简体" w:hAnsi="方正仿宋简体" w:cs="方正仿宋简体" w:hint="eastAsia"/>
          <w:sz w:val="32"/>
          <w:szCs w:val="32"/>
        </w:rPr>
        <w:t>四川省民政厅《关于</w:t>
      </w:r>
      <w:r w:rsidRPr="00C721BA">
        <w:rPr>
          <w:rFonts w:eastAsia="方正仿宋简体" w:hint="eastAsia"/>
          <w:sz w:val="32"/>
          <w:szCs w:val="32"/>
        </w:rPr>
        <w:t>开展困难群众温暖过冬专项行动的通知》（川民</w:t>
      </w:r>
      <w:r w:rsidRPr="00C721BA">
        <w:rPr>
          <w:rFonts w:eastAsia="方正仿宋简体" w:hAnsi="方正仿宋简体" w:cs="方正仿宋简体" w:hint="eastAsia"/>
          <w:sz w:val="32"/>
          <w:szCs w:val="32"/>
        </w:rPr>
        <w:t>发〔</w:t>
      </w:r>
      <w:r w:rsidRPr="00C721BA">
        <w:rPr>
          <w:rFonts w:cs="宋体" w:hint="eastAsia"/>
          <w:sz w:val="32"/>
          <w:szCs w:val="32"/>
        </w:rPr>
        <w:t>2023</w:t>
      </w:r>
      <w:r w:rsidRPr="00C721BA">
        <w:rPr>
          <w:rFonts w:eastAsia="方正仿宋简体" w:hAnsi="方正仿宋简体" w:cs="方正仿宋简体" w:hint="eastAsia"/>
          <w:sz w:val="32"/>
          <w:szCs w:val="32"/>
        </w:rPr>
        <w:t>〕</w:t>
      </w:r>
      <w:r w:rsidRPr="00C721BA">
        <w:rPr>
          <w:rFonts w:cs="宋体" w:hint="eastAsia"/>
          <w:sz w:val="32"/>
          <w:szCs w:val="32"/>
        </w:rPr>
        <w:t>133</w:t>
      </w:r>
      <w:r w:rsidRPr="00C721BA">
        <w:rPr>
          <w:rFonts w:eastAsia="方正仿宋简体" w:hAnsi="方正仿宋简体" w:cs="方正仿宋简体" w:hint="eastAsia"/>
          <w:sz w:val="32"/>
          <w:szCs w:val="32"/>
        </w:rPr>
        <w:t>号）</w:t>
      </w:r>
    </w:p>
    <w:p w:rsidR="00D65942" w:rsidRPr="00C721BA" w:rsidRDefault="00D65942" w:rsidP="00D65942">
      <w:pPr>
        <w:spacing w:line="640" w:lineRule="exact"/>
        <w:rPr>
          <w:rFonts w:eastAsia="方正仿宋简体" w:cs="方正仿宋简体"/>
          <w:color w:val="000000"/>
          <w:sz w:val="32"/>
        </w:rPr>
      </w:pPr>
    </w:p>
    <w:p w:rsidR="00D65942" w:rsidRPr="00C721BA" w:rsidRDefault="00D65942" w:rsidP="00D65942">
      <w:pPr>
        <w:pStyle w:val="a0"/>
      </w:pPr>
    </w:p>
    <w:p w:rsidR="00D65942" w:rsidRPr="00C721BA" w:rsidRDefault="00D65942" w:rsidP="00C721BA">
      <w:pPr>
        <w:spacing w:line="640" w:lineRule="exact"/>
        <w:ind w:firstLineChars="2100" w:firstLine="6720"/>
        <w:jc w:val="right"/>
        <w:rPr>
          <w:rFonts w:eastAsia="方正仿宋简体" w:cs="方正仿宋简体"/>
          <w:color w:val="000000"/>
          <w:sz w:val="32"/>
        </w:rPr>
      </w:pPr>
      <w:r w:rsidRPr="00C721BA">
        <w:rPr>
          <w:rFonts w:eastAsia="方正仿宋简体" w:hAnsi="宋体" w:cs="方正仿宋简体" w:hint="eastAsia"/>
          <w:color w:val="000000"/>
          <w:sz w:val="32"/>
        </w:rPr>
        <w:t>资阳市民政局</w:t>
      </w:r>
    </w:p>
    <w:p w:rsidR="00D65942" w:rsidRDefault="00D65942" w:rsidP="00C721BA">
      <w:pPr>
        <w:spacing w:line="640" w:lineRule="exact"/>
        <w:jc w:val="right"/>
        <w:rPr>
          <w:rFonts w:ascii="宋体" w:eastAsia="方正仿宋简体" w:hAnsi="宋体" w:cs="方正仿宋简体"/>
          <w:color w:val="000000"/>
          <w:sz w:val="32"/>
        </w:rPr>
      </w:pPr>
      <w:r w:rsidRPr="00C721BA">
        <w:rPr>
          <w:rFonts w:eastAsia="方正仿宋简体" w:cs="方正仿宋简体" w:hint="eastAsia"/>
          <w:color w:val="000000"/>
          <w:sz w:val="32"/>
        </w:rPr>
        <w:t xml:space="preserve">                                   </w:t>
      </w:r>
      <w:r w:rsidR="00C721BA">
        <w:rPr>
          <w:rFonts w:eastAsia="方正仿宋简体" w:cs="方正仿宋简体" w:hint="eastAsia"/>
          <w:color w:val="000000"/>
          <w:sz w:val="32"/>
        </w:rPr>
        <w:t xml:space="preserve">   </w:t>
      </w:r>
      <w:r w:rsidRPr="00C721BA">
        <w:rPr>
          <w:rFonts w:eastAsia="方正仿宋简体" w:hint="eastAsia"/>
          <w:color w:val="000000"/>
          <w:sz w:val="32"/>
        </w:rPr>
        <w:t>202</w:t>
      </w:r>
      <w:r w:rsidRPr="00C721BA">
        <w:rPr>
          <w:rFonts w:eastAsia="方正仿宋简体"/>
          <w:color w:val="000000"/>
          <w:sz w:val="32"/>
        </w:rPr>
        <w:t>3</w:t>
      </w:r>
      <w:r w:rsidRPr="00C721BA">
        <w:rPr>
          <w:rFonts w:eastAsia="方正仿宋简体" w:hAnsi="宋体" w:cs="方正仿宋简体" w:hint="eastAsia"/>
          <w:color w:val="000000"/>
          <w:sz w:val="32"/>
        </w:rPr>
        <w:t>年</w:t>
      </w:r>
      <w:r w:rsidRPr="00C721BA">
        <w:rPr>
          <w:rFonts w:eastAsia="方正仿宋简体" w:hint="eastAsia"/>
          <w:color w:val="000000"/>
          <w:sz w:val="32"/>
        </w:rPr>
        <w:t>12</w:t>
      </w:r>
      <w:r w:rsidRPr="00C721BA">
        <w:rPr>
          <w:rFonts w:eastAsia="方正仿宋简体" w:hAnsi="宋体" w:cs="方正仿宋简体" w:hint="eastAsia"/>
          <w:color w:val="000000"/>
          <w:sz w:val="32"/>
        </w:rPr>
        <w:t>月</w:t>
      </w:r>
      <w:r w:rsidRPr="00C721BA">
        <w:rPr>
          <w:rFonts w:eastAsia="方正仿宋简体" w:cs="方正仿宋简体" w:hint="eastAsia"/>
          <w:color w:val="000000"/>
          <w:sz w:val="32"/>
        </w:rPr>
        <w:t>12</w:t>
      </w:r>
      <w:r w:rsidRPr="00C721BA">
        <w:rPr>
          <w:rFonts w:eastAsia="方正仿宋简体" w:hAnsi="宋体" w:cs="方正仿宋简体" w:hint="eastAsia"/>
          <w:color w:val="000000"/>
          <w:sz w:val="32"/>
        </w:rPr>
        <w:t>日</w:t>
      </w:r>
    </w:p>
    <w:p w:rsidR="00D65942" w:rsidRDefault="00D65942" w:rsidP="00D65942"/>
    <w:p w:rsidR="00D65942" w:rsidRDefault="00D65942" w:rsidP="00D65942">
      <w:pPr>
        <w:pStyle w:val="a4"/>
      </w:pPr>
    </w:p>
    <w:p w:rsidR="00D65942" w:rsidRDefault="00D65942" w:rsidP="00D65942"/>
    <w:p w:rsidR="00D65942" w:rsidRDefault="00D65942" w:rsidP="00D65942">
      <w:pPr>
        <w:pStyle w:val="a4"/>
      </w:pPr>
    </w:p>
    <w:p w:rsidR="00D65942" w:rsidRDefault="00D65942" w:rsidP="00D65942"/>
    <w:p w:rsidR="00D65942" w:rsidRDefault="00D65942" w:rsidP="00D65942">
      <w:pPr>
        <w:rPr>
          <w:rFonts w:ascii="方正仿宋简体" w:eastAsia="方正仿宋简体" w:hAnsi="方正仿宋简体" w:cs="方正仿宋简体"/>
          <w:sz w:val="32"/>
          <w:szCs w:val="32"/>
        </w:rPr>
      </w:pPr>
    </w:p>
    <w:p w:rsidR="00D65942" w:rsidRDefault="00D65942" w:rsidP="00D65942">
      <w:pPr>
        <w:rPr>
          <w:rFonts w:ascii="方正黑体_GBK" w:eastAsia="方正黑体_GBK" w:hAnsi="方正黑体_GBK" w:cs="方正黑体_GBK"/>
          <w:sz w:val="32"/>
          <w:szCs w:val="32"/>
        </w:rPr>
      </w:pPr>
    </w:p>
    <w:p w:rsidR="00D65942" w:rsidRDefault="00D65942" w:rsidP="00D65942">
      <w:pPr>
        <w:rPr>
          <w:rFonts w:ascii="方正黑体_GBK" w:eastAsia="方正黑体_GBK" w:hAnsi="方正黑体_GBK" w:cs="方正黑体_GBK"/>
          <w:sz w:val="32"/>
          <w:szCs w:val="32"/>
        </w:rPr>
      </w:pPr>
    </w:p>
    <w:p w:rsidR="00D65942" w:rsidRDefault="00D65942" w:rsidP="00D65942">
      <w:pPr>
        <w:rPr>
          <w:rFonts w:ascii="方正黑体_GBK" w:eastAsia="方正黑体_GBK" w:hAnsi="方正黑体_GBK" w:cs="方正黑体_GBK"/>
          <w:sz w:val="32"/>
          <w:szCs w:val="32"/>
        </w:rPr>
      </w:pPr>
    </w:p>
    <w:p w:rsidR="00C721BA" w:rsidRDefault="00C721BA" w:rsidP="00C721BA">
      <w:pPr>
        <w:pStyle w:val="a0"/>
        <w:rPr>
          <w:rFonts w:ascii="方正黑体_GBK" w:eastAsia="方正黑体_GBK" w:hAnsi="方正黑体_GBK" w:cs="方正黑体_GBK" w:hint="eastAsia"/>
          <w:szCs w:val="32"/>
        </w:rPr>
      </w:pPr>
    </w:p>
    <w:p w:rsidR="00C721BA" w:rsidRPr="00C721BA" w:rsidRDefault="00C721BA" w:rsidP="00C721BA">
      <w:pPr>
        <w:pStyle w:val="a0"/>
      </w:pPr>
    </w:p>
    <w:p w:rsidR="00D65942" w:rsidRDefault="00D65942" w:rsidP="00D65942">
      <w:pPr>
        <w:rPr>
          <w:rFonts w:ascii="方正黑体_GBK" w:eastAsia="方正黑体_GBK" w:hAnsi="方正黑体_GBK" w:cs="方正黑体_GBK"/>
          <w:sz w:val="32"/>
          <w:szCs w:val="32"/>
        </w:rPr>
      </w:pPr>
      <w:r>
        <w:rPr>
          <w:rFonts w:ascii="方正黑体_GBK" w:eastAsia="方正黑体_GBK" w:hAnsi="方正黑体_GBK" w:cs="方正黑体_GBK" w:hint="eastAsia"/>
          <w:sz w:val="32"/>
          <w:szCs w:val="32"/>
        </w:rPr>
        <w:lastRenderedPageBreak/>
        <w:t>附件</w:t>
      </w:r>
    </w:p>
    <w:p w:rsidR="00D65942" w:rsidRDefault="00D65942" w:rsidP="00D65942">
      <w:pPr>
        <w:pStyle w:val="a4"/>
      </w:pPr>
      <w:r>
        <w:rPr>
          <w:rFonts w:hint="eastAsia"/>
          <w:noProof/>
        </w:rPr>
        <w:drawing>
          <wp:inline distT="0" distB="0" distL="0" distR="0">
            <wp:extent cx="5628553" cy="7612083"/>
            <wp:effectExtent l="19050" t="0" r="0" b="0"/>
            <wp:docPr id="1" name="图片 10" descr="1702025892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1702025892694"/>
                    <pic:cNvPicPr>
                      <a:picLocks noChangeAspect="1" noChangeArrowheads="1"/>
                    </pic:cNvPicPr>
                  </pic:nvPicPr>
                  <pic:blipFill>
                    <a:blip r:embed="rId7" cstate="print"/>
                    <a:srcRect/>
                    <a:stretch>
                      <a:fillRect/>
                    </a:stretch>
                  </pic:blipFill>
                  <pic:spPr bwMode="auto">
                    <a:xfrm>
                      <a:off x="0" y="0"/>
                      <a:ext cx="5628640" cy="7612200"/>
                    </a:xfrm>
                    <a:prstGeom prst="rect">
                      <a:avLst/>
                    </a:prstGeom>
                    <a:noFill/>
                    <a:ln w="9525">
                      <a:noFill/>
                      <a:miter lim="800000"/>
                      <a:headEnd/>
                      <a:tailEnd/>
                    </a:ln>
                    <a:effectLst/>
                  </pic:spPr>
                </pic:pic>
              </a:graphicData>
            </a:graphic>
          </wp:inline>
        </w:drawing>
      </w:r>
    </w:p>
    <w:p w:rsidR="00D65942" w:rsidRDefault="00D65942" w:rsidP="00D65942">
      <w:pPr>
        <w:widowControl/>
        <w:jc w:val="left"/>
      </w:pPr>
      <w:r>
        <w:rPr>
          <w:rFonts w:hint="eastAsia"/>
          <w:noProof/>
        </w:rPr>
        <w:lastRenderedPageBreak/>
        <w:drawing>
          <wp:inline distT="0" distB="0" distL="0" distR="0">
            <wp:extent cx="5521960" cy="7944485"/>
            <wp:effectExtent l="19050" t="0" r="2540" b="0"/>
            <wp:docPr id="2" name="图片 2" descr="1702025928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1702025928955"/>
                    <pic:cNvPicPr>
                      <a:picLocks noChangeAspect="1" noChangeArrowheads="1"/>
                    </pic:cNvPicPr>
                  </pic:nvPicPr>
                  <pic:blipFill>
                    <a:blip r:embed="rId8" cstate="print"/>
                    <a:srcRect/>
                    <a:stretch>
                      <a:fillRect/>
                    </a:stretch>
                  </pic:blipFill>
                  <pic:spPr bwMode="auto">
                    <a:xfrm>
                      <a:off x="0" y="0"/>
                      <a:ext cx="5521960" cy="7944485"/>
                    </a:xfrm>
                    <a:prstGeom prst="rect">
                      <a:avLst/>
                    </a:prstGeom>
                    <a:noFill/>
                    <a:ln w="9525">
                      <a:noFill/>
                      <a:miter lim="800000"/>
                      <a:headEnd/>
                      <a:tailEnd/>
                    </a:ln>
                    <a:effectLst/>
                  </pic:spPr>
                </pic:pic>
              </a:graphicData>
            </a:graphic>
          </wp:inline>
        </w:drawing>
      </w:r>
      <w:r>
        <w:rPr>
          <w:rFonts w:hint="eastAsia"/>
          <w:noProof/>
        </w:rPr>
        <w:lastRenderedPageBreak/>
        <w:drawing>
          <wp:inline distT="0" distB="0" distL="0" distR="0">
            <wp:extent cx="5569748" cy="8027719"/>
            <wp:effectExtent l="19050" t="0" r="0" b="0"/>
            <wp:docPr id="3" name="图片 3" descr="1702025958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1702025958877"/>
                    <pic:cNvPicPr>
                      <a:picLocks noChangeAspect="1" noChangeArrowheads="1"/>
                    </pic:cNvPicPr>
                  </pic:nvPicPr>
                  <pic:blipFill>
                    <a:blip r:embed="rId9" cstate="print"/>
                    <a:srcRect/>
                    <a:stretch>
                      <a:fillRect/>
                    </a:stretch>
                  </pic:blipFill>
                  <pic:spPr bwMode="auto">
                    <a:xfrm>
                      <a:off x="0" y="0"/>
                      <a:ext cx="5569585" cy="8027484"/>
                    </a:xfrm>
                    <a:prstGeom prst="rect">
                      <a:avLst/>
                    </a:prstGeom>
                    <a:noFill/>
                    <a:ln w="9525">
                      <a:noFill/>
                      <a:miter lim="800000"/>
                      <a:headEnd/>
                      <a:tailEnd/>
                    </a:ln>
                    <a:effectLst/>
                  </pic:spPr>
                </pic:pic>
              </a:graphicData>
            </a:graphic>
          </wp:inline>
        </w:drawing>
      </w:r>
      <w:r>
        <w:rPr>
          <w:rFonts w:hint="eastAsia"/>
          <w:noProof/>
        </w:rPr>
        <w:lastRenderedPageBreak/>
        <w:drawing>
          <wp:inline distT="0" distB="0" distL="0" distR="0">
            <wp:extent cx="5569702" cy="8003969"/>
            <wp:effectExtent l="19050" t="0" r="0" b="0"/>
            <wp:docPr id="4" name="图片 4" descr="1702025985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1702025985665"/>
                    <pic:cNvPicPr>
                      <a:picLocks noChangeAspect="1" noChangeArrowheads="1"/>
                    </pic:cNvPicPr>
                  </pic:nvPicPr>
                  <pic:blipFill>
                    <a:blip r:embed="rId10" cstate="print"/>
                    <a:srcRect/>
                    <a:stretch>
                      <a:fillRect/>
                    </a:stretch>
                  </pic:blipFill>
                  <pic:spPr bwMode="auto">
                    <a:xfrm>
                      <a:off x="0" y="0"/>
                      <a:ext cx="5569585" cy="8003801"/>
                    </a:xfrm>
                    <a:prstGeom prst="rect">
                      <a:avLst/>
                    </a:prstGeom>
                    <a:noFill/>
                    <a:ln w="9525">
                      <a:noFill/>
                      <a:miter lim="800000"/>
                      <a:headEnd/>
                      <a:tailEnd/>
                    </a:ln>
                    <a:effectLst/>
                  </pic:spPr>
                </pic:pic>
              </a:graphicData>
            </a:graphic>
          </wp:inline>
        </w:drawing>
      </w:r>
      <w:r>
        <w:rPr>
          <w:rFonts w:hint="eastAsia"/>
          <w:noProof/>
        </w:rPr>
        <w:lastRenderedPageBreak/>
        <w:drawing>
          <wp:inline distT="0" distB="0" distL="0" distR="0">
            <wp:extent cx="5534025" cy="7956550"/>
            <wp:effectExtent l="19050" t="0" r="9525" b="0"/>
            <wp:docPr id="5" name="图片 5" descr="1702026014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1702026014524"/>
                    <pic:cNvPicPr>
                      <a:picLocks noChangeAspect="1" noChangeArrowheads="1"/>
                    </pic:cNvPicPr>
                  </pic:nvPicPr>
                  <pic:blipFill>
                    <a:blip r:embed="rId11" cstate="print"/>
                    <a:srcRect/>
                    <a:stretch>
                      <a:fillRect/>
                    </a:stretch>
                  </pic:blipFill>
                  <pic:spPr bwMode="auto">
                    <a:xfrm>
                      <a:off x="0" y="0"/>
                      <a:ext cx="5534025" cy="7956550"/>
                    </a:xfrm>
                    <a:prstGeom prst="rect">
                      <a:avLst/>
                    </a:prstGeom>
                    <a:noFill/>
                    <a:ln w="9525">
                      <a:noFill/>
                      <a:miter lim="800000"/>
                      <a:headEnd/>
                      <a:tailEnd/>
                    </a:ln>
                    <a:effectLst/>
                  </pic:spPr>
                </pic:pic>
              </a:graphicData>
            </a:graphic>
          </wp:inline>
        </w:drawing>
      </w:r>
      <w:r>
        <w:rPr>
          <w:rFonts w:hint="eastAsia"/>
          <w:noProof/>
        </w:rPr>
        <w:lastRenderedPageBreak/>
        <w:drawing>
          <wp:inline distT="0" distB="0" distL="0" distR="0">
            <wp:extent cx="5509698" cy="8027720"/>
            <wp:effectExtent l="19050" t="0" r="0" b="0"/>
            <wp:docPr id="6" name="图片 6" descr="1702026039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1702026039568"/>
                    <pic:cNvPicPr>
                      <a:picLocks noChangeAspect="1" noChangeArrowheads="1"/>
                    </pic:cNvPicPr>
                  </pic:nvPicPr>
                  <pic:blipFill>
                    <a:blip r:embed="rId12" cstate="print"/>
                    <a:srcRect/>
                    <a:stretch>
                      <a:fillRect/>
                    </a:stretch>
                  </pic:blipFill>
                  <pic:spPr bwMode="auto">
                    <a:xfrm>
                      <a:off x="0" y="0"/>
                      <a:ext cx="5509895" cy="8028006"/>
                    </a:xfrm>
                    <a:prstGeom prst="rect">
                      <a:avLst/>
                    </a:prstGeom>
                    <a:noFill/>
                    <a:ln w="9525">
                      <a:noFill/>
                      <a:miter lim="800000"/>
                      <a:headEnd/>
                      <a:tailEnd/>
                    </a:ln>
                    <a:effectLst/>
                  </pic:spPr>
                </pic:pic>
              </a:graphicData>
            </a:graphic>
          </wp:inline>
        </w:drawing>
      </w:r>
      <w:r>
        <w:rPr>
          <w:rFonts w:ascii="宋体" w:hAnsi="宋体" w:cs="宋体"/>
          <w:noProof/>
          <w:kern w:val="0"/>
          <w:sz w:val="24"/>
        </w:rPr>
        <w:lastRenderedPageBreak/>
        <w:drawing>
          <wp:inline distT="0" distB="0" distL="0" distR="0">
            <wp:extent cx="5605309" cy="8063345"/>
            <wp:effectExtent l="19050" t="0" r="0" b="0"/>
            <wp:docPr id="7"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IMG_256"/>
                    <pic:cNvPicPr>
                      <a:picLocks noChangeAspect="1" noChangeArrowheads="1"/>
                    </pic:cNvPicPr>
                  </pic:nvPicPr>
                  <pic:blipFill>
                    <a:blip r:embed="rId13" cstate="print"/>
                    <a:srcRect/>
                    <a:stretch>
                      <a:fillRect/>
                    </a:stretch>
                  </pic:blipFill>
                  <pic:spPr bwMode="auto">
                    <a:xfrm>
                      <a:off x="0" y="0"/>
                      <a:ext cx="5605145" cy="8063109"/>
                    </a:xfrm>
                    <a:prstGeom prst="rect">
                      <a:avLst/>
                    </a:prstGeom>
                    <a:noFill/>
                    <a:ln w="9525">
                      <a:noFill/>
                      <a:miter lim="800000"/>
                      <a:headEnd/>
                      <a:tailEnd/>
                    </a:ln>
                    <a:effectLst/>
                  </pic:spPr>
                </pic:pic>
              </a:graphicData>
            </a:graphic>
          </wp:inline>
        </w:drawing>
      </w:r>
    </w:p>
    <w:p w:rsidR="00D65942" w:rsidRDefault="00D65942" w:rsidP="00D65942">
      <w:pPr>
        <w:widowControl/>
        <w:jc w:val="left"/>
        <w:rPr>
          <w:rFonts w:ascii="宋体" w:hAnsi="宋体" w:cs="宋体"/>
          <w:kern w:val="0"/>
          <w:sz w:val="24"/>
        </w:rPr>
        <w:sectPr w:rsidR="00D65942">
          <w:footerReference w:type="default" r:id="rId14"/>
          <w:pgSz w:w="11906" w:h="16838"/>
          <w:pgMar w:top="2098" w:right="1474" w:bottom="1984" w:left="1587" w:header="851" w:footer="1474" w:gutter="0"/>
          <w:cols w:space="720"/>
          <w:docGrid w:type="lines" w:linePitch="312"/>
        </w:sectPr>
      </w:pPr>
      <w:r>
        <w:rPr>
          <w:rFonts w:ascii="宋体" w:hAnsi="宋体" w:cs="宋体"/>
          <w:noProof/>
          <w:kern w:val="0"/>
          <w:sz w:val="24"/>
        </w:rPr>
        <w:lastRenderedPageBreak/>
        <w:drawing>
          <wp:inline distT="0" distB="0" distL="0" distR="0">
            <wp:extent cx="5605145" cy="8004175"/>
            <wp:effectExtent l="19050" t="0" r="0" b="0"/>
            <wp:docPr id="8"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IMG_256"/>
                    <pic:cNvPicPr>
                      <a:picLocks noChangeAspect="1" noChangeArrowheads="1"/>
                    </pic:cNvPicPr>
                  </pic:nvPicPr>
                  <pic:blipFill>
                    <a:blip r:embed="rId15" cstate="print"/>
                    <a:srcRect/>
                    <a:stretch>
                      <a:fillRect/>
                    </a:stretch>
                  </pic:blipFill>
                  <pic:spPr bwMode="auto">
                    <a:xfrm>
                      <a:off x="0" y="0"/>
                      <a:ext cx="5605145" cy="8004175"/>
                    </a:xfrm>
                    <a:prstGeom prst="rect">
                      <a:avLst/>
                    </a:prstGeom>
                    <a:noFill/>
                    <a:ln w="9525">
                      <a:noFill/>
                      <a:miter lim="800000"/>
                      <a:headEnd/>
                      <a:tailEnd/>
                    </a:ln>
                    <a:effectLst/>
                  </pic:spPr>
                </pic:pic>
              </a:graphicData>
            </a:graphic>
          </wp:inline>
        </w:drawing>
      </w:r>
    </w:p>
    <w:p w:rsidR="00D65942" w:rsidRDefault="00D65942" w:rsidP="00D65942">
      <w:pPr>
        <w:pStyle w:val="a0"/>
        <w:ind w:firstLineChars="0" w:firstLine="0"/>
      </w:pPr>
    </w:p>
    <w:p w:rsidR="00D65942" w:rsidRDefault="00D65942" w:rsidP="00D65942">
      <w:pPr>
        <w:pStyle w:val="a0"/>
        <w:ind w:firstLineChars="0" w:firstLine="0"/>
      </w:pPr>
    </w:p>
    <w:p w:rsidR="00D65942" w:rsidRDefault="00D65942" w:rsidP="00D65942">
      <w:pPr>
        <w:pStyle w:val="a0"/>
        <w:ind w:firstLineChars="0" w:firstLine="0"/>
      </w:pPr>
    </w:p>
    <w:p w:rsidR="00D65942" w:rsidRDefault="00D65942" w:rsidP="00D65942">
      <w:pPr>
        <w:pStyle w:val="a0"/>
        <w:ind w:firstLineChars="0" w:firstLine="0"/>
      </w:pPr>
    </w:p>
    <w:p w:rsidR="00D65942" w:rsidRDefault="00D65942" w:rsidP="00D65942">
      <w:pPr>
        <w:pStyle w:val="a0"/>
        <w:ind w:firstLineChars="0" w:firstLine="0"/>
      </w:pPr>
    </w:p>
    <w:p w:rsidR="00D65942" w:rsidRDefault="00D65942" w:rsidP="00D65942">
      <w:pPr>
        <w:pStyle w:val="a0"/>
        <w:ind w:firstLineChars="0" w:firstLine="0"/>
      </w:pPr>
    </w:p>
    <w:p w:rsidR="00D65942" w:rsidRDefault="00D65942" w:rsidP="00D65942">
      <w:pPr>
        <w:pStyle w:val="a0"/>
        <w:ind w:firstLineChars="0" w:firstLine="0"/>
      </w:pPr>
    </w:p>
    <w:p w:rsidR="00D65942" w:rsidRDefault="00D65942" w:rsidP="00D65942">
      <w:pPr>
        <w:pStyle w:val="a0"/>
        <w:ind w:firstLineChars="0" w:firstLine="0"/>
      </w:pPr>
    </w:p>
    <w:p w:rsidR="00D65942" w:rsidRDefault="00D65942" w:rsidP="00D65942">
      <w:pPr>
        <w:pStyle w:val="a0"/>
        <w:ind w:firstLineChars="0" w:firstLine="0"/>
      </w:pPr>
    </w:p>
    <w:p w:rsidR="00D65942" w:rsidRDefault="00D65942" w:rsidP="00D65942">
      <w:pPr>
        <w:pStyle w:val="a0"/>
        <w:ind w:firstLineChars="0" w:firstLine="0"/>
      </w:pPr>
    </w:p>
    <w:p w:rsidR="00D65942" w:rsidRDefault="00D65942" w:rsidP="00D65942">
      <w:pPr>
        <w:pStyle w:val="a0"/>
        <w:ind w:firstLineChars="0" w:firstLine="0"/>
      </w:pPr>
    </w:p>
    <w:p w:rsidR="00D65942" w:rsidRDefault="00D65942" w:rsidP="00D65942">
      <w:pPr>
        <w:pStyle w:val="a0"/>
        <w:ind w:firstLineChars="0" w:firstLine="0"/>
      </w:pPr>
    </w:p>
    <w:p w:rsidR="00D65942" w:rsidRDefault="00D65942" w:rsidP="00D65942">
      <w:pPr>
        <w:pStyle w:val="a0"/>
        <w:ind w:firstLineChars="0" w:firstLine="0"/>
      </w:pPr>
    </w:p>
    <w:p w:rsidR="00D65942" w:rsidRDefault="00D65942" w:rsidP="00D65942">
      <w:pPr>
        <w:pStyle w:val="Default"/>
        <w:rPr>
          <w:rFonts w:ascii="方正仿宋_GBK" w:eastAsia="方正仿宋_GBK" w:hAnsi="方正仿宋_GBK" w:cs="方正仿宋_GBK"/>
          <w:color w:val="auto"/>
          <w:sz w:val="32"/>
          <w:szCs w:val="32"/>
        </w:rPr>
      </w:pPr>
    </w:p>
    <w:p w:rsidR="00D65942" w:rsidRDefault="00D65942" w:rsidP="00D65942">
      <w:pPr>
        <w:pStyle w:val="Default"/>
        <w:rPr>
          <w:rFonts w:ascii="方正仿宋_GBK" w:eastAsia="方正仿宋_GBK" w:hAnsi="方正仿宋_GBK" w:cs="方正仿宋_GBK"/>
          <w:color w:val="auto"/>
          <w:sz w:val="32"/>
          <w:szCs w:val="32"/>
        </w:rPr>
      </w:pPr>
    </w:p>
    <w:p w:rsidR="00D65942" w:rsidRDefault="00D65942" w:rsidP="00D65942">
      <w:pPr>
        <w:pStyle w:val="Default"/>
        <w:rPr>
          <w:rFonts w:ascii="方正仿宋_GBK" w:eastAsia="方正仿宋_GBK" w:hAnsi="方正仿宋_GBK" w:cs="方正仿宋_GBK"/>
          <w:color w:val="auto"/>
          <w:sz w:val="32"/>
          <w:szCs w:val="32"/>
        </w:rPr>
      </w:pPr>
    </w:p>
    <w:p w:rsidR="00D65942" w:rsidRDefault="00D65942" w:rsidP="00D65942">
      <w:pPr>
        <w:pStyle w:val="Default"/>
        <w:rPr>
          <w:rFonts w:ascii="方正仿宋_GBK" w:eastAsia="方正仿宋_GBK" w:hAnsi="方正仿宋_GBK" w:cs="方正仿宋_GBK"/>
          <w:color w:val="auto"/>
          <w:sz w:val="32"/>
          <w:szCs w:val="32"/>
        </w:rPr>
      </w:pPr>
    </w:p>
    <w:p w:rsidR="00D65942" w:rsidRDefault="00D65942" w:rsidP="00D65942">
      <w:pPr>
        <w:pStyle w:val="Default"/>
        <w:rPr>
          <w:rFonts w:ascii="方正仿宋_GBK" w:eastAsia="方正仿宋_GBK" w:hAnsi="方正仿宋_GBK" w:cs="方正仿宋_GBK"/>
          <w:color w:val="auto"/>
          <w:sz w:val="32"/>
          <w:szCs w:val="32"/>
        </w:rPr>
      </w:pPr>
    </w:p>
    <w:p w:rsidR="00D65942" w:rsidRDefault="00D65942" w:rsidP="00D65942">
      <w:pPr>
        <w:pStyle w:val="Default"/>
        <w:rPr>
          <w:rFonts w:ascii="方正仿宋_GBK" w:eastAsia="方正仿宋_GBK" w:hAnsi="方正仿宋_GBK" w:cs="方正仿宋_GBK"/>
          <w:color w:val="auto"/>
          <w:sz w:val="32"/>
          <w:szCs w:val="32"/>
        </w:rPr>
      </w:pPr>
    </w:p>
    <w:p w:rsidR="00D65942" w:rsidRDefault="00D65942" w:rsidP="00D65942">
      <w:pPr>
        <w:spacing w:line="600" w:lineRule="exact"/>
        <w:jc w:val="left"/>
        <w:rPr>
          <w:rFonts w:ascii="方正黑体_GBK" w:eastAsia="方正黑体_GBK" w:hAnsi="方正黑体_GBK" w:cs="方正黑体_GBK"/>
        </w:rPr>
      </w:pPr>
      <w:r>
        <w:rPr>
          <w:rFonts w:ascii="方正黑体_GBK" w:eastAsia="方正黑体_GBK" w:hAnsi="方正黑体_GBK" w:cs="方正黑体_GBK" w:hint="eastAsia"/>
          <w:kern w:val="21"/>
          <w:sz w:val="28"/>
          <w:szCs w:val="28"/>
        </w:rPr>
        <w:t>信息公开选项：主动公开</w:t>
      </w:r>
    </w:p>
    <w:p w:rsidR="00D65942" w:rsidRDefault="00AE3D3A" w:rsidP="00D65942">
      <w:r w:rsidRPr="00AE3D3A">
        <w:rPr>
          <w:rFonts w:eastAsia="方正仿宋_GBK"/>
          <w:sz w:val="28"/>
          <w:szCs w:val="28"/>
          <w:u w:val="single"/>
        </w:rPr>
        <w:pict>
          <v:line id="直接连接符 3" o:spid="_x0000_s1029" style="position:absolute;left:0;text-align:left;z-index:251661312" from="0,1.05pt" to="439.95pt,1.05pt" o:gfxdata="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z/6dXNIAAAAEAQAADwAAAAAAAAABACAAAAAiAAAAZHJzL2Rvd25yZXYueG1sUEsBAhQAFAAA&#10;AAgAh07iQP9No9z1AQAA5AMAAA4AAAAAAAAAAQAgAAAAIQEAAGRycy9lMm9Eb2MueG1sUEsFBgAA&#10;AAAGAAYAWQEAAIgFAAAAAA==&#10;"/>
        </w:pict>
      </w:r>
      <w:r w:rsidRPr="00AE3D3A">
        <w:rPr>
          <w:rFonts w:eastAsia="方正仿宋_GBK"/>
          <w:sz w:val="28"/>
          <w:szCs w:val="28"/>
          <w:u w:val="single"/>
        </w:rPr>
        <w:pict>
          <v:line id="直接连接符 2" o:spid="_x0000_s1030" style="position:absolute;left:0;text-align:left;z-index:251662336" from="0,33pt" to="439.95pt,33pt" o:gfxdata="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ODysZ1AAAAAYBAAAPAAAAAAAAAAEAIAAAACIAAABkcnMvZG93bnJldi54bWxQSwECFAAU&#10;AAAACACHTuJA7ibHsfUBAADkAwAADgAAAAAAAAABACAAAAAjAQAAZHJzL2Uyb0RvYy54bWxQSwUG&#10;AAAAAAYABgBZAQAAigUAAAAA&#10;"/>
        </w:pict>
      </w:r>
      <w:r w:rsidR="00D65942">
        <w:rPr>
          <w:rFonts w:eastAsia="方正仿宋_GBK"/>
          <w:sz w:val="28"/>
          <w:szCs w:val="28"/>
        </w:rPr>
        <w:t xml:space="preserve">  </w:t>
      </w:r>
      <w:r w:rsidR="00D65942">
        <w:rPr>
          <w:rFonts w:eastAsia="方正仿宋_GBK"/>
          <w:sz w:val="28"/>
          <w:szCs w:val="28"/>
        </w:rPr>
        <w:t>资阳市民政局办公室</w:t>
      </w:r>
      <w:r w:rsidR="00D65942">
        <w:rPr>
          <w:rFonts w:eastAsia="方正仿宋_GBK"/>
          <w:sz w:val="28"/>
          <w:szCs w:val="28"/>
        </w:rPr>
        <w:t xml:space="preserve">             </w:t>
      </w:r>
      <w:r w:rsidR="00D65942">
        <w:rPr>
          <w:rFonts w:eastAsia="方正仿宋_GBK"/>
          <w:sz w:val="28"/>
          <w:szCs w:val="28"/>
        </w:rPr>
        <w:t xml:space="preserve">　</w:t>
      </w:r>
      <w:r w:rsidR="00D65942">
        <w:rPr>
          <w:rFonts w:eastAsia="方正仿宋_GBK"/>
          <w:sz w:val="28"/>
          <w:szCs w:val="28"/>
        </w:rPr>
        <w:t xml:space="preserve"> </w:t>
      </w:r>
      <w:r w:rsidR="00D65942">
        <w:rPr>
          <w:rFonts w:eastAsia="方正仿宋_GBK" w:hint="eastAsia"/>
          <w:sz w:val="28"/>
          <w:szCs w:val="28"/>
        </w:rPr>
        <w:t xml:space="preserve">  </w:t>
      </w:r>
      <w:r w:rsidR="00D65942">
        <w:rPr>
          <w:rFonts w:eastAsia="方正仿宋_GBK"/>
          <w:sz w:val="28"/>
          <w:szCs w:val="28"/>
        </w:rPr>
        <w:t xml:space="preserve">    </w:t>
      </w:r>
      <w:r w:rsidR="00D65942">
        <w:rPr>
          <w:rFonts w:ascii="宋体" w:hAnsi="宋体" w:cs="宋体" w:hint="eastAsia"/>
          <w:sz w:val="28"/>
          <w:szCs w:val="28"/>
        </w:rPr>
        <w:t xml:space="preserve"> 2023</w:t>
      </w:r>
      <w:r w:rsidR="00D65942">
        <w:rPr>
          <w:rFonts w:eastAsia="方正仿宋_GBK"/>
          <w:sz w:val="28"/>
          <w:szCs w:val="28"/>
        </w:rPr>
        <w:t>年</w:t>
      </w:r>
      <w:r w:rsidR="00D65942">
        <w:rPr>
          <w:rFonts w:ascii="宋体" w:hAnsi="宋体" w:cs="宋体" w:hint="eastAsia"/>
          <w:sz w:val="28"/>
          <w:szCs w:val="28"/>
        </w:rPr>
        <w:t>12</w:t>
      </w:r>
      <w:r w:rsidR="00D65942">
        <w:rPr>
          <w:rFonts w:eastAsia="方正仿宋_GBK"/>
          <w:sz w:val="28"/>
          <w:szCs w:val="28"/>
        </w:rPr>
        <w:t>月</w:t>
      </w:r>
      <w:r w:rsidR="00D65942">
        <w:rPr>
          <w:rFonts w:ascii="宋体" w:hAnsi="宋体" w:cs="宋体" w:hint="eastAsia"/>
          <w:sz w:val="28"/>
          <w:szCs w:val="28"/>
        </w:rPr>
        <w:t>12</w:t>
      </w:r>
      <w:r w:rsidR="00D65942">
        <w:rPr>
          <w:rFonts w:eastAsia="方正仿宋_GBK"/>
          <w:sz w:val="28"/>
          <w:szCs w:val="28"/>
        </w:rPr>
        <w:t>日印发</w:t>
      </w:r>
    </w:p>
    <w:p w:rsidR="00700A93" w:rsidRPr="00D65942" w:rsidRDefault="00700A93"/>
    <w:sectPr w:rsidR="00700A93" w:rsidRPr="00D65942" w:rsidSect="00AE3D3A">
      <w:headerReference w:type="first" r:id="rId16"/>
      <w:footerReference w:type="first" r:id="rId17"/>
      <w:pgSz w:w="11906" w:h="16838"/>
      <w:pgMar w:top="2098" w:right="1474" w:bottom="1984" w:left="1587" w:header="851" w:footer="1474" w:gutter="0"/>
      <w:cols w:space="720"/>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76368" w:rsidRDefault="00876368" w:rsidP="00AE3D3A">
      <w:r>
        <w:separator/>
      </w:r>
    </w:p>
  </w:endnote>
  <w:endnote w:type="continuationSeparator" w:id="0">
    <w:p w:rsidR="00876368" w:rsidRDefault="00876368" w:rsidP="00AE3D3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方正仿宋简体">
    <w:panose1 w:val="03000509000000000000"/>
    <w:charset w:val="86"/>
    <w:family w:val="auto"/>
    <w:pitch w:val="variable"/>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方正仿宋_GBK">
    <w:panose1 w:val="03000509000000000000"/>
    <w:charset w:val="86"/>
    <w:family w:val="script"/>
    <w:pitch w:val="fixed"/>
    <w:sig w:usb0="00000001" w:usb1="080E0000" w:usb2="00000010" w:usb3="00000000" w:csb0="00040000" w:csb1="00000000"/>
  </w:font>
  <w:font w:name="方正小标宋_GBK">
    <w:panose1 w:val="03000509000000000000"/>
    <w:charset w:val="86"/>
    <w:family w:val="script"/>
    <w:pitch w:val="fixed"/>
    <w:sig w:usb0="00000001" w:usb1="080E0000" w:usb2="00000010" w:usb3="00000000" w:csb0="00040000" w:csb1="00000000"/>
  </w:font>
  <w:font w:name="方正小标宋简体">
    <w:panose1 w:val="02010601030101010101"/>
    <w:charset w:val="86"/>
    <w:family w:val="script"/>
    <w:pitch w:val="fixed"/>
    <w:sig w:usb0="00000001" w:usb1="080E0000" w:usb2="00000010" w:usb3="00000000" w:csb0="00040000" w:csb1="00000000"/>
  </w:font>
  <w:font w:name="方正黑体简体">
    <w:panose1 w:val="02010601030101010101"/>
    <w:charset w:val="86"/>
    <w:family w:val="auto"/>
    <w:pitch w:val="variable"/>
    <w:sig w:usb0="00000001" w:usb1="080E0000" w:usb2="00000010" w:usb3="00000000" w:csb0="00040000" w:csb1="00000000"/>
  </w:font>
  <w:font w:name="方正黑体_GBK">
    <w:panose1 w:val="03000509000000000000"/>
    <w:charset w:val="86"/>
    <w:family w:val="script"/>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63DA" w:rsidRDefault="00AE3D3A">
    <w:pPr>
      <w:pStyle w:val="a5"/>
    </w:pPr>
    <w:r>
      <w:pict>
        <v:shapetype id="_x0000_t202" coordsize="21600,21600" o:spt="202" path="m,l,21600r21600,l21600,xe">
          <v:stroke joinstyle="miter"/>
          <v:path gradientshapeok="t" o:connecttype="rect"/>
        </v:shapetype>
        <v:shape id="文本框 1" o:spid="_x0000_s2049" type="#_x0000_t202" style="position:absolute;margin-left:208pt;margin-top:0;width:2in;height:2in;z-index:251660288;mso-wrap-style:none;mso-position-horizontal:outside;mso-position-horizontal-relative:margin" filled="f" stroked="f">
          <v:fill o:detectmouseclick="t"/>
          <v:textbox style="mso-fit-shape-to-text:t" inset="0,0,0,0">
            <w:txbxContent>
              <w:p w:rsidR="00FD63DA" w:rsidRDefault="00460AEA">
                <w:pPr>
                  <w:pStyle w:val="a5"/>
                  <w:rPr>
                    <w:rFonts w:ascii="宋体" w:hAnsi="宋体" w:cs="宋体"/>
                    <w:sz w:val="28"/>
                    <w:szCs w:val="28"/>
                  </w:rPr>
                </w:pPr>
                <w:r>
                  <w:rPr>
                    <w:rFonts w:ascii="宋体" w:hAnsi="宋体" w:cs="宋体" w:hint="eastAsia"/>
                    <w:sz w:val="28"/>
                    <w:szCs w:val="28"/>
                  </w:rPr>
                  <w:t xml:space="preserve">— </w:t>
                </w:r>
                <w:r w:rsidR="00AE3D3A">
                  <w:rPr>
                    <w:rFonts w:ascii="宋体" w:hAnsi="宋体" w:cs="宋体" w:hint="eastAsia"/>
                    <w:sz w:val="28"/>
                    <w:szCs w:val="28"/>
                  </w:rPr>
                  <w:fldChar w:fldCharType="begin"/>
                </w:r>
                <w:r>
                  <w:rPr>
                    <w:rFonts w:ascii="宋体" w:hAnsi="宋体" w:cs="宋体" w:hint="eastAsia"/>
                    <w:sz w:val="28"/>
                    <w:szCs w:val="28"/>
                  </w:rPr>
                  <w:instrText xml:space="preserve"> PAGE  \* MERGEFORMAT </w:instrText>
                </w:r>
                <w:r w:rsidR="00AE3D3A">
                  <w:rPr>
                    <w:rFonts w:ascii="宋体" w:hAnsi="宋体" w:cs="宋体" w:hint="eastAsia"/>
                    <w:sz w:val="28"/>
                    <w:szCs w:val="28"/>
                  </w:rPr>
                  <w:fldChar w:fldCharType="separate"/>
                </w:r>
                <w:r w:rsidR="003A7915">
                  <w:rPr>
                    <w:rFonts w:ascii="宋体" w:hAnsi="宋体" w:cs="宋体"/>
                    <w:noProof/>
                    <w:sz w:val="28"/>
                    <w:szCs w:val="28"/>
                  </w:rPr>
                  <w:t>4</w:t>
                </w:r>
                <w:r w:rsidR="00AE3D3A">
                  <w:rPr>
                    <w:rFonts w:ascii="宋体" w:hAnsi="宋体" w:cs="宋体" w:hint="eastAsia"/>
                    <w:sz w:val="28"/>
                    <w:szCs w:val="28"/>
                  </w:rPr>
                  <w:fldChar w:fldCharType="end"/>
                </w:r>
                <w:r>
                  <w:rPr>
                    <w:rFonts w:ascii="宋体" w:hAnsi="宋体" w:cs="宋体" w:hint="eastAsia"/>
                    <w:sz w:val="28"/>
                    <w:szCs w:val="28"/>
                  </w:rPr>
                  <w:t xml:space="preserve"> —</w:t>
                </w:r>
              </w:p>
            </w:txbxContent>
          </v:textbox>
          <w10:wrap anchorx="margin"/>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63DA" w:rsidRDefault="00876368">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76368" w:rsidRDefault="00876368" w:rsidP="00AE3D3A">
      <w:r>
        <w:separator/>
      </w:r>
    </w:p>
  </w:footnote>
  <w:footnote w:type="continuationSeparator" w:id="0">
    <w:p w:rsidR="00876368" w:rsidRDefault="00876368" w:rsidP="00AE3D3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63DA" w:rsidRDefault="00876368">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B7F6475A"/>
    <w:multiLevelType w:val="singleLevel"/>
    <w:tmpl w:val="B7F6475A"/>
    <w:lvl w:ilvl="0">
      <w:start w:val="3"/>
      <w:numFmt w:val="chineseCounting"/>
      <w:suff w:val="nothing"/>
      <w:lvlText w:val="%1、"/>
      <w:lvlJc w:val="left"/>
      <w:rPr>
        <w:rFonts w:hint="eastAsi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5122"/>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D65942"/>
    <w:rsid w:val="0001755A"/>
    <w:rsid w:val="003A7915"/>
    <w:rsid w:val="00460AEA"/>
    <w:rsid w:val="00700A93"/>
    <w:rsid w:val="007D06CE"/>
    <w:rsid w:val="007E5424"/>
    <w:rsid w:val="00876368"/>
    <w:rsid w:val="00AE3D3A"/>
    <w:rsid w:val="00C721BA"/>
    <w:rsid w:val="00D65942"/>
    <w:rsid w:val="00F500C0"/>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rsid w:val="00D65942"/>
    <w:pPr>
      <w:widowControl w:val="0"/>
      <w:jc w:val="both"/>
    </w:pPr>
    <w:rPr>
      <w:rFonts w:ascii="Times New Roman" w:eastAsia="宋体" w:hAnsi="Times New Roman" w:cs="Times New Roman"/>
      <w:szCs w:val="24"/>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0">
    <w:name w:val="常用样式（方正仿宋简）"/>
    <w:basedOn w:val="a"/>
    <w:qFormat/>
    <w:rsid w:val="00D65942"/>
    <w:pPr>
      <w:spacing w:line="560" w:lineRule="exact"/>
      <w:ind w:firstLineChars="200" w:firstLine="640"/>
    </w:pPr>
    <w:rPr>
      <w:rFonts w:eastAsia="方正仿宋简体"/>
      <w:sz w:val="32"/>
    </w:rPr>
  </w:style>
  <w:style w:type="paragraph" w:styleId="a4">
    <w:name w:val="Body Text"/>
    <w:basedOn w:val="a"/>
    <w:next w:val="a"/>
    <w:link w:val="Char"/>
    <w:qFormat/>
    <w:rsid w:val="00D65942"/>
    <w:rPr>
      <w:rFonts w:ascii="Calibri" w:hAnsi="Calibri"/>
      <w:sz w:val="120"/>
    </w:rPr>
  </w:style>
  <w:style w:type="character" w:customStyle="1" w:styleId="Char">
    <w:name w:val="正文文本 Char"/>
    <w:basedOn w:val="a1"/>
    <w:link w:val="a4"/>
    <w:rsid w:val="00D65942"/>
    <w:rPr>
      <w:rFonts w:ascii="Calibri" w:eastAsia="宋体" w:hAnsi="Calibri" w:cs="Times New Roman"/>
      <w:sz w:val="120"/>
      <w:szCs w:val="24"/>
    </w:rPr>
  </w:style>
  <w:style w:type="paragraph" w:styleId="a5">
    <w:name w:val="footer"/>
    <w:basedOn w:val="a"/>
    <w:link w:val="Char0"/>
    <w:rsid w:val="00D65942"/>
    <w:pPr>
      <w:tabs>
        <w:tab w:val="center" w:pos="4153"/>
        <w:tab w:val="right" w:pos="8306"/>
      </w:tabs>
      <w:snapToGrid w:val="0"/>
      <w:jc w:val="left"/>
    </w:pPr>
    <w:rPr>
      <w:sz w:val="18"/>
    </w:rPr>
  </w:style>
  <w:style w:type="character" w:customStyle="1" w:styleId="Char0">
    <w:name w:val="页脚 Char"/>
    <w:basedOn w:val="a1"/>
    <w:link w:val="a5"/>
    <w:rsid w:val="00D65942"/>
    <w:rPr>
      <w:rFonts w:ascii="Times New Roman" w:eastAsia="宋体" w:hAnsi="Times New Roman" w:cs="Times New Roman"/>
      <w:sz w:val="18"/>
      <w:szCs w:val="24"/>
    </w:rPr>
  </w:style>
  <w:style w:type="paragraph" w:styleId="a6">
    <w:name w:val="header"/>
    <w:basedOn w:val="a"/>
    <w:link w:val="Char1"/>
    <w:rsid w:val="00D65942"/>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character" w:customStyle="1" w:styleId="Char1">
    <w:name w:val="页眉 Char"/>
    <w:basedOn w:val="a1"/>
    <w:link w:val="a6"/>
    <w:rsid w:val="00D65942"/>
    <w:rPr>
      <w:rFonts w:ascii="Times New Roman" w:eastAsia="宋体" w:hAnsi="Times New Roman" w:cs="Times New Roman"/>
      <w:sz w:val="18"/>
      <w:szCs w:val="24"/>
    </w:rPr>
  </w:style>
  <w:style w:type="paragraph" w:customStyle="1" w:styleId="Default">
    <w:name w:val="Default"/>
    <w:basedOn w:val="a"/>
    <w:qFormat/>
    <w:rsid w:val="00D65942"/>
    <w:pPr>
      <w:autoSpaceDE w:val="0"/>
      <w:autoSpaceDN w:val="0"/>
      <w:adjustRightInd w:val="0"/>
      <w:jc w:val="left"/>
    </w:pPr>
    <w:rPr>
      <w:rFonts w:ascii="Arial" w:hAnsi="Arial" w:cs="Arial"/>
      <w:color w:val="000000"/>
      <w:kern w:val="0"/>
      <w:sz w:val="24"/>
    </w:rPr>
  </w:style>
  <w:style w:type="paragraph" w:styleId="a7">
    <w:name w:val="Balloon Text"/>
    <w:basedOn w:val="a"/>
    <w:link w:val="Char2"/>
    <w:uiPriority w:val="99"/>
    <w:semiHidden/>
    <w:unhideWhenUsed/>
    <w:rsid w:val="00D65942"/>
    <w:rPr>
      <w:sz w:val="18"/>
      <w:szCs w:val="18"/>
    </w:rPr>
  </w:style>
  <w:style w:type="character" w:customStyle="1" w:styleId="Char2">
    <w:name w:val="批注框文本 Char"/>
    <w:basedOn w:val="a1"/>
    <w:link w:val="a7"/>
    <w:uiPriority w:val="99"/>
    <w:semiHidden/>
    <w:rsid w:val="00D65942"/>
    <w:rPr>
      <w:rFonts w:ascii="Times New Roman" w:eastAsia="宋体" w:hAnsi="Times New Roman" w:cs="Times New Roman"/>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12</Pages>
  <Words>147</Words>
  <Characters>838</Characters>
  <Application>Microsoft Office Word</Application>
  <DocSecurity>0</DocSecurity>
  <Lines>6</Lines>
  <Paragraphs>1</Paragraphs>
  <ScaleCrop>false</ScaleCrop>
  <Company/>
  <LinksUpToDate>false</LinksUpToDate>
  <CharactersWithSpaces>984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4</cp:revision>
  <dcterms:created xsi:type="dcterms:W3CDTF">2023-12-13T01:13:00Z</dcterms:created>
  <dcterms:modified xsi:type="dcterms:W3CDTF">2023-12-13T01:21:00Z</dcterms:modified>
</cp:coreProperties>
</file>